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WZÓR KLAUZULI INFORMACYJNEJ DLA PRACOWNIKA / WSPÓŁPRACOWNIKA SALONU</w:t>
      </w:r>
    </w:p>
    <w:p>
      <w:pPr>
        <w:jc w:val="center"/>
      </w:pPr>
      <w:r>
        <w:rPr>
          <w:b/>
          <w:color w:val="5A5A5A"/>
          <w:sz w:val="22"/>
        </w:rPr>
        <w:t>gdy salon korzysta z „Salonivo”</w:t>
      </w:r>
    </w:p>
    <w:p>
      <w:pPr>
        <w:jc w:val="center"/>
      </w:pPr>
      <w:r>
        <w:rPr>
          <w:i/>
          <w:sz w:val="18"/>
        </w:rPr>
        <w:t>Stan opracowania: 18 września 2026 r.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tcMar>
              <w:top w:w="120" w:type="dxa"/>
              <w:start w:w="160" w:type="dxa"/>
              <w:bottom w:w="120" w:type="dxa"/>
              <w:end w:w="160" w:type="dxa"/>
            </w:tcMar>
            <w:shd w:fill="F2F2F2"/>
          </w:tcPr>
          <w:p>
            <w:r>
              <w:rPr>
                <w:b w:val="0"/>
                <w:sz w:val="19"/>
              </w:rPr>
              <w:t>To wzór dla KLIENTA aplikacji (salonu), a nie dla H&amp;S jako dostawcy. Każdy salon musi uzupełnić własne dane, podstawy prawne i realne okresy przechowywania zgodnie ze swoim modelem zatrudnienia.</w:t>
            </w:r>
          </w:p>
        </w:tc>
      </w:tr>
    </w:tbl>
    <w:p/>
    <w:p>
      <w:pPr>
        <w:pStyle w:val="Heading1"/>
      </w:pPr>
      <w:r>
        <w:t>Klauzula informacyjna</w:t>
      </w:r>
    </w:p>
    <w:p>
      <w:r>
        <w:t>Administratorem Twoich danych osobowych jest [NAZWA SALONU / PRACODAWCY], [ADRES], NIP [NIP], e-mail [E-MAIL SALONU / PRACODAWCY].</w:t>
      </w:r>
    </w:p>
    <w:p>
      <w:r>
        <w:t>W związku z organizacją pracy i rozliczeniami salon korzysta z systemu „Salonivo”. W systemie mogą być przetwarzane w szczególności: Twoje imię/nazwa wyświetlana, informacje o dniach pracy, liczbie i rodzaju wykonanych usług, wartości obrotu, sposobach płatności przypisanych do raportów, statystyki pracy, dane służące do rozliczeń oraz informacje techniczne dotyczące korzystania z konta.</w:t>
      </w:r>
    </w:p>
    <w:p>
      <w:r>
        <w:t>Cele i podstawy prawne przetwarzania ustala administrator – salon. W zależności od relacji mogą to być w szczególności wykonanie umowy, obowiązki pracodawcy wynikające z prawa lub prawnie uzasadniony interes administratora polegający na organizacji pracy, kontroli rozliczeń i ochronie przed nadużyciami. Administrator powinien wskazać konkretną podstawę właściwą dla danego procesu.</w:t>
      </w:r>
    </w:p>
    <w:p>
      <w:r>
        <w:t>Dostawcą technicznym systemu jest H&amp;S Agnieszka Adamska, który w zakresie danych wprowadzonych przez salon działa jako podmiot przetwarzający na polecenie administratora. Dostawca korzysta z dalszych dostawców infrastruktury zgodnie z Umową Powierzenia i listą podprocesorów.</w:t>
      </w:r>
    </w:p>
    <w:p>
      <w:r>
        <w:t>Dane będą przechowywane przez okres wynikający z celu, modelu zatrudnienia, obowiązków prawnych i terminów przedawnienia roszczeń. Administrator powinien uzupełnić: [KONKRETNE OKRESY / KRYTERIA].</w:t>
      </w:r>
    </w:p>
    <w:p>
      <w:r>
        <w:t>Przysługują Ci – zależnie od podstawy prawnej – prawa dostępu do danych, sprostowania, usunięcia, ograniczenia, przenoszenia, sprzeciwu oraz skargi do Prezesa Urzędu Ochrony Danych Osobowych. W sprawach dotyczących danych w systemie kontaktuj się przede wszystkim z administratorem, czyli swoim salonem/pracodawcą.</w:t>
      </w:r>
    </w:p>
    <w:p>
      <w:r>
        <w:t>Dane nie powinny być wykorzystywane do podejmowania wobec Ciebie decyzji wywołujących skutki prawne wyłącznie w sposób zautomatyzowany, chyba że administrator wdroży taki proces zgodnie z prawem i odrębnie o nim poinformuje.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footerReference w:type="even" r:id="rId12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787878"/>
        <w:sz w:val="16"/>
      </w:rPr>
      <w:t>Wersja dokumentu 1.1 • 18 września 2026 r.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color w:val="6E6E6E"/>
        <w:sz w:val="16"/>
      </w:rPr>
      <w:t>Salonivo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1C1C1C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